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B74E9" w14:textId="67F1FBB8" w:rsidR="004D6A05" w:rsidRPr="00DC3A7A" w:rsidRDefault="00000000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Komunikat prasowy</w:t>
      </w:r>
    </w:p>
    <w:p w14:paraId="16383BF3" w14:textId="77777777" w:rsidR="004330C6" w:rsidRPr="00DC3A7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DC3A7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44BD426" w14:textId="6A5F35B3" w:rsidR="001A0027" w:rsidRPr="00DC3A7A" w:rsidRDefault="009A060D" w:rsidP="002F3208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44"/>
          <w:szCs w:val="44"/>
        </w:rPr>
      </w:pPr>
      <w:r>
        <w:rPr>
          <w:rFonts w:ascii="Calibri" w:hAnsi="Calibri"/>
          <w:b/>
          <w:color w:val="000000"/>
          <w:sz w:val="44"/>
        </w:rPr>
        <w:t>Nowy wygląd i nowe innowacje – Cameo na ISE 2025</w:t>
      </w:r>
    </w:p>
    <w:p w14:paraId="72D1B8ED" w14:textId="77777777" w:rsidR="002A4CB3" w:rsidRPr="00DC3A7A" w:rsidRDefault="002A4CB3" w:rsidP="002A4CB3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</w:p>
    <w:p w14:paraId="2F3006D0" w14:textId="69DEA9BC" w:rsidR="00383FE3" w:rsidRPr="00720969" w:rsidRDefault="00000000" w:rsidP="00761A74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 xml:space="preserve">Neu-Anspach, Niemcy, 22 stycznia 2025 r. – Od 4 do 7 lutego Cameo, marka technologii oświetleniowej Adam Hall Group, zaprezentuje swoje nowe produkty na targach Integrated Systems Europe 2025. Na stoisku </w:t>
      </w:r>
      <w:r w:rsidR="00355FB1" w:rsidRPr="00720969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 xml:space="preserve">6M350 </w:t>
      </w:r>
      <w:r>
        <w:rPr>
          <w:rFonts w:ascii="Calibri" w:hAnsi="Calibri"/>
          <w:b/>
          <w:color w:val="000000"/>
          <w:sz w:val="22"/>
        </w:rPr>
        <w:t>w hali 6 ("Lighting &amp; Staging")</w:t>
      </w: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 xml:space="preserve"> odwiedzający mogą spodziewać się nie tylko nowego wyglądu marki Cameo, ale także innowacyjnego zestawu rozwiązań oświetleniowych do zastosowań eventowych i teatralnych. Oprócz pionierskiej hybrydowej ruchomej głowicy ORON H2 IP65 opartej o laser fosforowy i kompaktowej ruchomej głowicy AZOR SP2 IP65 Spot Profile Cameo zaprezentuje również zupełnie nowy </w:t>
      </w:r>
      <w:r>
        <w:rPr>
          <w:rFonts w:ascii="Calibri" w:hAnsi="Calibri"/>
          <w:b/>
          <w:sz w:val="22"/>
          <w:shd w:val="clear" w:color="auto" w:fill="FFFFFF"/>
        </w:rPr>
        <w:t>reflektor profilowy LED P6 z pełnokolorową diodą LED.</w:t>
      </w:r>
    </w:p>
    <w:p w14:paraId="2799213A" w14:textId="77777777" w:rsidR="0068440C" w:rsidRPr="009A060D" w:rsidRDefault="0068440C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D7EBDBD" w14:textId="1E228A3C" w:rsidR="009D68F4" w:rsidRPr="000147DC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 xml:space="preserve">P6 </w:t>
      </w:r>
    </w:p>
    <w:p w14:paraId="20967B3D" w14:textId="39453BC9" w:rsidR="00F17B78" w:rsidRPr="00F17B78" w:rsidRDefault="00EB67F1" w:rsidP="00F17B78">
      <w:pPr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>Nowy model P6 to najmocniejszy reflektor profilowy LED z serii Cameo P, przeznaczony dla użytkowników z sektora</w:t>
      </w:r>
      <w:r>
        <w:rPr>
          <w:rFonts w:ascii="Calibri" w:hAnsi="Calibri"/>
          <w:sz w:val="22"/>
        </w:rPr>
        <w:t xml:space="preserve"> profesjonalnego oświetlenia teatralnego, telewizyjnego i eventowego. P6 zastępuje konwencjonalne reflektory profilowe w klasie halogenów o mocy 2,5 kW i oświetla ludzi i obiekty precyzyjnie i naturalnie z wysokimi wartościami CRI </w:t>
      </w:r>
      <w:r>
        <w:rPr>
          <w:rFonts w:asciiTheme="minorHAnsi" w:hAnsiTheme="minorHAnsi"/>
          <w:color w:val="000000"/>
          <w:sz w:val="22"/>
        </w:rPr>
        <w:t>(&gt; 95 Ra) i TLCI (&gt; 91). Oprócz pełnego mieszania kolorów P6 FC umożliwia również płynną regulację temperatury barwowej w zakresie od 2700 do 8000 K.</w:t>
      </w:r>
    </w:p>
    <w:p w14:paraId="5F276769" w14:textId="77777777" w:rsidR="009D68F4" w:rsidRPr="00EB67F1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7758D42" w14:textId="5DF4730D" w:rsidR="009D68F4" w:rsidRPr="00914443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ORON H2</w:t>
      </w:r>
    </w:p>
    <w:p w14:paraId="045944A1" w14:textId="77777777" w:rsidR="00914443" w:rsidRDefault="00914443" w:rsidP="0091444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ORON H2 to pierwsza na świecie hybrydowa głowica ruchoma o stopniu ochrony IP65 z silnikiem na bazie lasera fosforowego, która imponuje ogromną mocą światła wynoszącą 330 000 luksów w odległości 20 metrów i niezwykle wąskim minimalnym kątem wiązki wynoszącym 0,6°. Niemniej jednak, dzięki zakresowi zoomu 0,6°–32°, ORON H2 może być również używany do zastosowań punktowych i innych zadań oświetleniowych. </w:t>
      </w:r>
    </w:p>
    <w:p w14:paraId="6FAA7E12" w14:textId="77777777" w:rsidR="00914443" w:rsidRDefault="00914443" w:rsidP="00914443">
      <w:pPr>
        <w:rPr>
          <w:rFonts w:ascii="Calibri" w:hAnsi="Calibri" w:cs="Calibri"/>
          <w:sz w:val="22"/>
          <w:szCs w:val="22"/>
        </w:rPr>
      </w:pPr>
    </w:p>
    <w:p w14:paraId="7AB37178" w14:textId="77777777" w:rsidR="00914443" w:rsidRDefault="00914443" w:rsidP="009144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OPUS X4 PROFILE</w:t>
      </w:r>
    </w:p>
    <w:p w14:paraId="51150F3D" w14:textId="77777777" w:rsidR="00914443" w:rsidRPr="005C44D3" w:rsidRDefault="00914443" w:rsidP="009144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sz w:val="22"/>
        </w:rPr>
        <w:t>OPUS X4 PROFILE to najpotężniejsza ruchoma głowica, jaką firma Cameo do tej pory opracowała. Dzięki silnikowi LED o mocy 1400 W ruchoma głowica Spot Profile generuje imponujący strumień świetlny 50 000 lm i jest tylko nieznacznie większa od swojego mniejszego brata, OPUS X PROFILE. OPUS X4 imponuje również ogromnym zakresem zoomu (5°–55°) i 4-krotnymi ostrzami kadrującymi z obrotem +/- 60° do precyzyjnych cięć i nie tylko.</w:t>
      </w:r>
    </w:p>
    <w:p w14:paraId="0FA42A52" w14:textId="77777777" w:rsidR="009D68F4" w:rsidRPr="00914443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F88ACC" w14:textId="11C0A09D" w:rsidR="00804690" w:rsidRPr="00C50F6F" w:rsidRDefault="00DA223F" w:rsidP="00761A74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>AZOR SP2 IP</w:t>
      </w:r>
    </w:p>
    <w:p w14:paraId="2030D743" w14:textId="739E136D" w:rsidR="00DA223F" w:rsidRPr="00DC3A7A" w:rsidRDefault="005C3B7F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Przez wiele lat ruchome głowice z serii AZOR imponowały połączeniem kompaktowości, wszechstronności oraz wysoce wydajnych, najwyższej jakości systemów optycznych. AZOR SP2 IP to </w:t>
      </w: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najnowszy model z serii: kompaktowa ruchoma głowica Spot Profile </w:t>
      </w:r>
      <w:r>
        <w:rPr>
          <w:rFonts w:ascii="Calibri" w:hAnsi="Calibri"/>
          <w:color w:val="000000" w:themeColor="text1"/>
          <w:kern w:val="1"/>
          <w:sz w:val="22"/>
        </w:rPr>
        <w:t>ze źródłem światła LED o mocy 300 W, dużym zakresem zoomu 3°–50° i zmotoryzowanymi ostrzami kadrującymi – teraz dostępna również w wersji IP65 do użytku na zewnątrz.</w:t>
      </w:r>
    </w:p>
    <w:p w14:paraId="166E186E" w14:textId="77777777" w:rsidR="00E15D0A" w:rsidRPr="00DC3A7A" w:rsidRDefault="00E15D0A" w:rsidP="00804690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4554F7B0" w14:textId="77777777" w:rsidR="0001067E" w:rsidRPr="00DC3A7A" w:rsidRDefault="0001067E" w:rsidP="0001067E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Pozostałe zalety Cameo w skrócie:</w:t>
      </w:r>
    </w:p>
    <w:p w14:paraId="67AF045C" w14:textId="77777777" w:rsidR="0001067E" w:rsidRPr="00DC3A7A" w:rsidRDefault="0001067E" w:rsidP="0001067E">
      <w:pPr>
        <w:rPr>
          <w:rFonts w:ascii="Calibri" w:hAnsi="Calibri" w:cs="Calibri"/>
          <w:b/>
          <w:bCs/>
          <w:sz w:val="22"/>
          <w:szCs w:val="22"/>
        </w:rPr>
      </w:pPr>
    </w:p>
    <w:p w14:paraId="60C90C2A" w14:textId="18D83F1C" w:rsidR="009D68F4" w:rsidRPr="008C6DF7" w:rsidRDefault="009D68F4" w:rsidP="009D68F4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lastRenderedPageBreak/>
        <w:t>ROOT BAR –</w:t>
      </w:r>
      <w:r>
        <w:rPr>
          <w:rFonts w:asciiTheme="minorHAnsi" w:hAnsiTheme="minorHAnsi"/>
          <w:color w:val="000000"/>
          <w:sz w:val="22"/>
        </w:rPr>
        <w:t xml:space="preserve"> listwy LED ROOT BAR są dostępne w trzech wersjach (RGBAW+UV, SMD, Battery), a dzięki swojej kompaktowej konstrukcji nadają się do kreatywnego projektowania oświetlenia liniowego w klubach, barach, lokalach i nie tylko.</w:t>
      </w:r>
    </w:p>
    <w:p w14:paraId="1772A997" w14:textId="199BCDC7" w:rsidR="009D68F4" w:rsidRPr="00C42900" w:rsidRDefault="009D68F4" w:rsidP="009D68F4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ROOT PAR IP –</w:t>
      </w:r>
      <w:r>
        <w:rPr>
          <w:rFonts w:asciiTheme="minorHAnsi" w:hAnsiTheme="minorHAnsi"/>
          <w:color w:val="000000"/>
          <w:sz w:val="22"/>
        </w:rPr>
        <w:t xml:space="preserve"> odporny na warunki atmosferyczne ROOT PAR IP to wytrzymały reflektor LED z 7 diodami LED RGBW o mocy 8 W, który został specjalnie opracowany do zastosowań zewnętrznych.</w:t>
      </w:r>
    </w:p>
    <w:p w14:paraId="1F8A1ABD" w14:textId="4ECA13CD" w:rsidR="009D68F4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PIXBAR Short IP G2 –</w:t>
      </w:r>
      <w:r>
        <w:rPr>
          <w:rFonts w:ascii="Calibri" w:hAnsi="Calibri"/>
          <w:sz w:val="22"/>
        </w:rPr>
        <w:t xml:space="preserve"> listwy LED IP65 z innowacyjnym systemem połączeń do kreatywnych i łatwych w realizacji projektów oświetleniowych, zarówno pionowych lub poziomych na kratownicy, jak i stojących na płycie dolnej – teraz dostępne również w wersji krótkiej w wymiarach półmetrowych.</w:t>
      </w:r>
    </w:p>
    <w:p w14:paraId="766E6AF5" w14:textId="3248C2F6" w:rsidR="009D68F4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INSTANT AIR 3000 –</w:t>
      </w:r>
      <w:r>
        <w:rPr>
          <w:rFonts w:ascii="Calibri" w:hAnsi="Calibri"/>
          <w:color w:val="000000"/>
          <w:sz w:val="22"/>
        </w:rPr>
        <w:t xml:space="preserve"> Wytwornica wiatru z regulacją prędkości wentylatora (do 77 m³ na minutę) i kierunku wiatru.</w:t>
      </w:r>
    </w:p>
    <w:p w14:paraId="5F852598" w14:textId="7EDA9F0D" w:rsidR="002D3D0F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INSTANT HAZE</w:t>
      </w:r>
      <w:r w:rsidR="00114A72">
        <w:rPr>
          <w:rFonts w:ascii="Calibri" w:hAnsi="Calibri"/>
          <w:b/>
          <w:color w:val="000000"/>
          <w:sz w:val="22"/>
        </w:rPr>
        <w:t xml:space="preserve"> </w:t>
      </w:r>
      <w:r>
        <w:rPr>
          <w:rFonts w:ascii="Calibri" w:hAnsi="Calibri"/>
          <w:b/>
          <w:color w:val="000000"/>
          <w:sz w:val="22"/>
        </w:rPr>
        <w:t>1400/1500 G2 –</w:t>
      </w:r>
      <w:r>
        <w:rPr>
          <w:rFonts w:ascii="Calibri" w:hAnsi="Calibri"/>
          <w:color w:val="000000"/>
          <w:sz w:val="22"/>
        </w:rPr>
        <w:t xml:space="preserve"> Wydajna wytwornica mgły ze sterowaniem mikroprocesorowym.</w:t>
      </w:r>
    </w:p>
    <w:p w14:paraId="51FA1B89" w14:textId="77777777" w:rsidR="009D68F4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2FF3EED" w14:textId="2EA7FF0D" w:rsidR="009D68F4" w:rsidRPr="006504D8" w:rsidRDefault="00101A3F" w:rsidP="009D68F4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Oświetlenie do instalacji stałych: Adam Hall Integrated Systems</w:t>
      </w:r>
    </w:p>
    <w:p w14:paraId="151DA9A5" w14:textId="64EAA06C" w:rsidR="009D68F4" w:rsidRPr="006504D8" w:rsidRDefault="007310CF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Również na stoisku Adam Hall Integrated Systems (stoisko 7B550, hala 7) będzie się świeciło światło. Skupiono się tutaj w pełni na zastosowaniu w instalacjach stałych i oświetleniu architektonicznym, rozszerzonym o połączone planowanie oraz sterowanie oświetleniem i dźwiękiem za pośrednictwem scentralizowanego oprogramowania QUESTRA Design &amp; Management. Na stoisku Adam Hall Integrated Systems Cameo zaprezentuje m.in. reflektory RGBW z certyfikatem IP67 oraz oprawy liniowe z serii DURA, przeznaczone w szczególności do oświetlenia architektonicznego i instalacji.</w:t>
      </w:r>
    </w:p>
    <w:p w14:paraId="38A93B93" w14:textId="77777777" w:rsidR="00101A3F" w:rsidRPr="006504D8" w:rsidRDefault="00101A3F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D59F540" w14:textId="1F3FBD09" w:rsidR="0098161B" w:rsidRPr="006504D8" w:rsidRDefault="00B03D25" w:rsidP="009D68F4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Bezpłatny transport do salonu wystawowego</w:t>
      </w:r>
    </w:p>
    <w:p w14:paraId="2A5CA92B" w14:textId="2E3377B3" w:rsidR="00E8374C" w:rsidRPr="006504D8" w:rsidRDefault="00E8374C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Po raz kolejny w tym roku Cameo oferuje bezpłatny transport, który będzie kursował w regularnych odstępach czasu między centrum wystawowym ISE a własnym salonem wystawowym Adam Hall w Barcelonie. Odwiedzający mogą uzyskać wszystkie informacje na temat czasów przejazdów na stoisku Cameo ISE.</w:t>
      </w:r>
    </w:p>
    <w:p w14:paraId="1D10C8ED" w14:textId="77777777" w:rsidR="00101A3F" w:rsidRPr="006504D8" w:rsidRDefault="00101A3F" w:rsidP="009D68F4">
      <w:pPr>
        <w:pStyle w:val="ql-indent-1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362CE9D5" w14:textId="30F7DA0D" w:rsidR="009D68F4" w:rsidRPr="006504D8" w:rsidRDefault="006504D8" w:rsidP="009D68F4">
      <w:pPr>
        <w:pStyle w:val="ql-indent-1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Z kodem </w:t>
      </w:r>
      <w:r w:rsidR="009D68F4" w:rsidRPr="006504D8">
        <w:rPr>
          <w:rStyle w:val="Fett"/>
          <w:rFonts w:ascii="Calibri" w:hAnsi="Calibri"/>
          <w:sz w:val="22"/>
          <w:szCs w:val="22"/>
        </w:rPr>
        <w:t xml:space="preserve">J7WLWM9V </w:t>
      </w:r>
      <w:r>
        <w:rPr>
          <w:rFonts w:ascii="Calibri" w:hAnsi="Calibri"/>
          <w:sz w:val="22"/>
        </w:rPr>
        <w:t>zainteresowani otrzymają darmowy bilet na targi ISE.</w:t>
      </w:r>
    </w:p>
    <w:p w14:paraId="2C700655" w14:textId="77777777" w:rsidR="00780A56" w:rsidRPr="00C50F6F" w:rsidRDefault="00780A56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5D100BA0" w14:textId="6A66F11D" w:rsidR="00700A7A" w:rsidRPr="006504D8" w:rsidRDefault="004173E9" w:rsidP="00783C4C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Odwiedzający ISE 2025 mogą znaleźć więcej informacji na temat rozwiązań oświetleniowych Cameo na stoisku Cameo w </w:t>
      </w:r>
      <w:r w:rsidR="00700A7A" w:rsidRPr="006504D8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>hali 6, 6M350</w:t>
      </w:r>
      <w:r>
        <w:rPr>
          <w:rFonts w:ascii="Calibri" w:hAnsi="Calibri"/>
          <w:color w:val="000000" w:themeColor="text1"/>
          <w:kern w:val="1"/>
          <w:sz w:val="22"/>
        </w:rPr>
        <w:t>.</w:t>
      </w:r>
    </w:p>
    <w:p w14:paraId="5B1FA049" w14:textId="7B453838" w:rsidR="003D08B8" w:rsidRPr="006504D8" w:rsidRDefault="003D08B8" w:rsidP="001E4D60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8C58093" w14:textId="12BF3F63" w:rsidR="004D6A05" w:rsidRPr="006504D8" w:rsidRDefault="00D47BC2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#AdamHallGroup #Cameo #ForLumenBeings </w:t>
      </w:r>
      <w:r>
        <w:rPr>
          <w:rFonts w:ascii="Calibri" w:hAnsi="Calibri"/>
          <w:color w:val="0D0D0D" w:themeColor="text1" w:themeTint="F2"/>
          <w:sz w:val="22"/>
        </w:rPr>
        <w:t>#ProLighting #IntegratedSystems</w:t>
      </w:r>
    </w:p>
    <w:p w14:paraId="6CB4DBBA" w14:textId="77777777" w:rsidR="00071B90" w:rsidRPr="00EF1FCD" w:rsidRDefault="00071B90" w:rsidP="004330C6">
      <w:pPr>
        <w:rPr>
          <w:rFonts w:ascii="Calibri" w:hAnsi="Calibri" w:cs="Calibri"/>
          <w:b/>
          <w:sz w:val="22"/>
          <w:szCs w:val="22"/>
        </w:rPr>
      </w:pPr>
    </w:p>
    <w:p w14:paraId="10B8E9AA" w14:textId="77777777" w:rsidR="00261B04" w:rsidRPr="00C50F6F" w:rsidRDefault="00261B04" w:rsidP="00261B04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Więcej informacji:</w:t>
      </w:r>
    </w:p>
    <w:p w14:paraId="20E8E1E5" w14:textId="07807AC9" w:rsidR="00261B04" w:rsidRPr="00C50F6F" w:rsidRDefault="00000000" w:rsidP="00261B04">
      <w:pPr>
        <w:rPr>
          <w:rFonts w:ascii="Calibri" w:eastAsia="Arial" w:hAnsi="Calibri" w:cs="Calibri"/>
          <w:bCs/>
          <w:sz w:val="22"/>
          <w:szCs w:val="22"/>
        </w:rPr>
      </w:pPr>
      <w:hyperlink r:id="rId10" w:history="1">
        <w:r w:rsidR="009A6C47">
          <w:rPr>
            <w:rStyle w:val="Hyperlink"/>
            <w:rFonts w:ascii="Calibri" w:hAnsi="Calibri"/>
            <w:sz w:val="22"/>
          </w:rPr>
          <w:t>cameolight.com</w:t>
        </w:r>
      </w:hyperlink>
      <w:r w:rsidR="00261B04" w:rsidRPr="00C50F6F">
        <w:rPr>
          <w:rFonts w:ascii="Calibri" w:hAnsi="Calibri"/>
          <w:bCs/>
          <w:sz w:val="22"/>
          <w:szCs w:val="22"/>
        </w:rPr>
        <w:br/>
      </w:r>
      <w:hyperlink r:id="rId11" w:history="1">
        <w:r w:rsidR="009A6C47">
          <w:rPr>
            <w:rStyle w:val="Hyperlink"/>
            <w:rFonts w:ascii="Calibri" w:hAnsi="Calibri"/>
            <w:sz w:val="22"/>
          </w:rPr>
          <w:t>adamhall.com</w:t>
        </w:r>
      </w:hyperlink>
      <w:r w:rsidR="00261B04" w:rsidRPr="00C50F6F">
        <w:rPr>
          <w:rFonts w:ascii="Calibri" w:hAnsi="Calibri"/>
          <w:sz w:val="22"/>
          <w:szCs w:val="22"/>
          <w:u w:val="single"/>
        </w:rPr>
        <w:br/>
      </w:r>
      <w:hyperlink r:id="rId12" w:history="1">
        <w:r w:rsidR="009A6C47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212EDE71" w14:textId="77777777" w:rsidR="00261B04" w:rsidRPr="00C50F6F" w:rsidRDefault="00261B04" w:rsidP="00261B04">
      <w:pPr>
        <w:pStyle w:val="KeinLeerraum"/>
        <w:rPr>
          <w:rFonts w:ascii="Calibri" w:hAnsi="Calibri"/>
          <w:b/>
          <w:color w:val="808080"/>
          <w:sz w:val="18"/>
        </w:rPr>
      </w:pPr>
    </w:p>
    <w:p w14:paraId="1E185D22" w14:textId="77777777" w:rsidR="00261B04" w:rsidRPr="00C50F6F" w:rsidRDefault="00261B04" w:rsidP="00261B04">
      <w:pPr>
        <w:pStyle w:val="KeinLeerraum"/>
        <w:rPr>
          <w:rFonts w:ascii="Calibri" w:hAnsi="Calibri"/>
          <w:b/>
          <w:color w:val="808080"/>
          <w:sz w:val="18"/>
        </w:rPr>
      </w:pPr>
    </w:p>
    <w:p w14:paraId="27B9B127" w14:textId="77777777" w:rsidR="00261B04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8"/>
          <w:szCs w:val="18"/>
        </w:rPr>
      </w:pPr>
      <w:r>
        <w:rPr>
          <w:rFonts w:ascii="AppleSystemUIFont" w:hAnsi="AppleSystemUIFont"/>
          <w:b/>
          <w:sz w:val="18"/>
        </w:rPr>
        <w:t>Informacje o Adam Hall Group</w:t>
      </w:r>
    </w:p>
    <w:p w14:paraId="19CDE9CE" w14:textId="77777777" w:rsidR="00261B04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  <w:r>
        <w:rPr>
          <w:rFonts w:ascii="AppleSystemUIFont" w:hAnsi="AppleSystemUIFont"/>
          <w:sz w:val="18"/>
        </w:rPr>
        <w:t xml:space="preserve">Założona w 1975 roku Adam Hall Group jest innowacyjnym niemieckim producentem i dystrybutorem z wieloletnią i wysoko cenioną tradycją w sektorze wynajmu urządzeń i technologii eventowych. Pod markami LD Systems®, Cameo®, Gravity®, Defender®, Palmer® i Adam Hall® firma oferuje szeroką gamę profesjonalnych technologii audio i oświetleniowych, a także sprzęt sceniczny i sprzęt do skrzyń transportowych. W szczególności rozwiązania w zakresie technologii audio i oświetleniowej przyczyniły się do rozwoju nowej działalności Adam Hall Integrated Systems – segmentu skoncentrowanego na projektowaniu i rozwijaniu wysokiej jakości i konkurencyjnych rozwiązań audio, oświetleniowych i zarządzania rozwiązaniami systemowymi dla globalnych klientów biznesowych AV. Zgodnie z naszym credo łatwości obsługi i wysokich standardów usług, tworzymy produkty dla projektantów, instalatorów i inżynierów pracujących na rynku HoReCa, w handlu detalicznym, na salach konferencyjnych, w instytucjach edukacyjnych, w </w:t>
      </w:r>
      <w:r>
        <w:rPr>
          <w:rFonts w:ascii="AppleSystemUIFont" w:hAnsi="AppleSystemUIFont"/>
          <w:sz w:val="18"/>
        </w:rPr>
        <w:lastRenderedPageBreak/>
        <w:t>przestrzeni publicznej i w miejscach wydarzeń. Prowadzimy sprzedaż w ponad 90 krajach na całym świecie. Potrzeby i życzenia klienta oraz świadomość zrównoważonego rozwoju są dla nas priorytetem, a za opracowywanie produktów i świadczone usługi otrzymaliśmy kilka prestiżowych nagród, w tym Red Dot® Design Awards.</w:t>
      </w:r>
    </w:p>
    <w:p w14:paraId="0B8F4600" w14:textId="77777777" w:rsidR="00261B04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</w:p>
    <w:p w14:paraId="435413F0" w14:textId="74320848" w:rsidR="004D6A05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  <w:r>
        <w:rPr>
          <w:rFonts w:ascii="AppleSystemUIFont" w:hAnsi="AppleSystemUIFont"/>
          <w:sz w:val="18"/>
        </w:rPr>
        <w:t xml:space="preserve">Aby uzyskać więcej informacji na temat Adam Hall Group i działu Adam Hall Integrated Systems, odwiedź stronę </w:t>
      </w:r>
      <w:hyperlink r:id="rId13" w:history="1">
        <w:r>
          <w:rPr>
            <w:rStyle w:val="Hyperlink"/>
            <w:rFonts w:ascii="AppleSystemUIFont" w:hAnsi="AppleSystemUIFont"/>
            <w:sz w:val="18"/>
          </w:rPr>
          <w:t>adamhall.com</w:t>
        </w:r>
      </w:hyperlink>
      <w:r>
        <w:rPr>
          <w:rFonts w:ascii="AppleSystemUIFont" w:hAnsi="AppleSystemUIFont"/>
          <w:sz w:val="18"/>
        </w:rPr>
        <w:t xml:space="preserve"> lub zadzwoń na infolinię B2B pod numer +49 6081 9419 300.</w:t>
      </w:r>
    </w:p>
    <w:sectPr w:rsidR="004D6A05" w:rsidRPr="00DC3A7A" w:rsidSect="00245F20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E7962" w14:textId="77777777" w:rsidR="00CB053C" w:rsidRDefault="00CB053C" w:rsidP="004330C6">
      <w:r>
        <w:separator/>
      </w:r>
    </w:p>
  </w:endnote>
  <w:endnote w:type="continuationSeparator" w:id="0">
    <w:p w14:paraId="26578A09" w14:textId="77777777" w:rsidR="00CB053C" w:rsidRDefault="00CB053C" w:rsidP="004330C6">
      <w:r>
        <w:continuationSeparator/>
      </w:r>
    </w:p>
  </w:endnote>
  <w:endnote w:type="continuationNotice" w:id="1">
    <w:p w14:paraId="38F0ACCE" w14:textId="77777777" w:rsidR="00CB053C" w:rsidRDefault="00CB05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0614" w14:textId="77777777" w:rsidR="004330C6" w:rsidRDefault="00CB053C">
    <w:pPr>
      <w:pStyle w:val="Fuzeile"/>
    </w:pPr>
    <w:r>
      <w:rPr>
        <w:noProof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5pt;height:33.1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C3BE7" w14:textId="77777777" w:rsidR="00CB053C" w:rsidRDefault="00CB053C" w:rsidP="004330C6">
      <w:r>
        <w:separator/>
      </w:r>
    </w:p>
  </w:footnote>
  <w:footnote w:type="continuationSeparator" w:id="0">
    <w:p w14:paraId="5D1E305E" w14:textId="77777777" w:rsidR="00CB053C" w:rsidRDefault="00CB053C" w:rsidP="004330C6">
      <w:r>
        <w:continuationSeparator/>
      </w:r>
    </w:p>
  </w:footnote>
  <w:footnote w:type="continuationNotice" w:id="1">
    <w:p w14:paraId="2A4B8208" w14:textId="77777777" w:rsidR="00CB053C" w:rsidRDefault="00CB05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6509" w14:textId="77C83D87" w:rsidR="004330C6" w:rsidRPr="004304C9" w:rsidRDefault="00126953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57ED5E53" wp14:editId="484880C6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50E25"/>
    <w:multiLevelType w:val="multilevel"/>
    <w:tmpl w:val="BC886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926566">
    <w:abstractNumId w:val="1"/>
  </w:num>
  <w:num w:numId="2" w16cid:durableId="26415608">
    <w:abstractNumId w:val="15"/>
  </w:num>
  <w:num w:numId="3" w16cid:durableId="606930685">
    <w:abstractNumId w:val="10"/>
  </w:num>
  <w:num w:numId="4" w16cid:durableId="1003583855">
    <w:abstractNumId w:val="17"/>
  </w:num>
  <w:num w:numId="5" w16cid:durableId="16278382">
    <w:abstractNumId w:val="7"/>
  </w:num>
  <w:num w:numId="6" w16cid:durableId="215052341">
    <w:abstractNumId w:val="8"/>
  </w:num>
  <w:num w:numId="7" w16cid:durableId="1588267322">
    <w:abstractNumId w:val="20"/>
  </w:num>
  <w:num w:numId="8" w16cid:durableId="1668633129">
    <w:abstractNumId w:val="9"/>
  </w:num>
  <w:num w:numId="9" w16cid:durableId="1381710875">
    <w:abstractNumId w:val="19"/>
  </w:num>
  <w:num w:numId="10" w16cid:durableId="2034452127">
    <w:abstractNumId w:val="4"/>
  </w:num>
  <w:num w:numId="11" w16cid:durableId="1629163748">
    <w:abstractNumId w:val="16"/>
  </w:num>
  <w:num w:numId="12" w16cid:durableId="221796209">
    <w:abstractNumId w:val="12"/>
  </w:num>
  <w:num w:numId="13" w16cid:durableId="169108272">
    <w:abstractNumId w:val="21"/>
  </w:num>
  <w:num w:numId="14" w16cid:durableId="1320780">
    <w:abstractNumId w:val="0"/>
  </w:num>
  <w:num w:numId="15" w16cid:durableId="1589266364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27235015">
    <w:abstractNumId w:val="11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8"/>
  </w:num>
  <w:num w:numId="21" w16cid:durableId="1300381007">
    <w:abstractNumId w:val="14"/>
  </w:num>
  <w:num w:numId="22" w16cid:durableId="364019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67E"/>
    <w:rsid w:val="00010D62"/>
    <w:rsid w:val="00012478"/>
    <w:rsid w:val="0001272F"/>
    <w:rsid w:val="00013924"/>
    <w:rsid w:val="000144F1"/>
    <w:rsid w:val="000147DC"/>
    <w:rsid w:val="00016A96"/>
    <w:rsid w:val="0002119C"/>
    <w:rsid w:val="00021D23"/>
    <w:rsid w:val="000237B4"/>
    <w:rsid w:val="00023886"/>
    <w:rsid w:val="00025C61"/>
    <w:rsid w:val="00026BBE"/>
    <w:rsid w:val="000310C8"/>
    <w:rsid w:val="00031E80"/>
    <w:rsid w:val="00033981"/>
    <w:rsid w:val="00042DFF"/>
    <w:rsid w:val="000466D9"/>
    <w:rsid w:val="00046C12"/>
    <w:rsid w:val="000619FA"/>
    <w:rsid w:val="00065343"/>
    <w:rsid w:val="00071B90"/>
    <w:rsid w:val="00072E19"/>
    <w:rsid w:val="00072F4C"/>
    <w:rsid w:val="00073824"/>
    <w:rsid w:val="00076E54"/>
    <w:rsid w:val="000818EA"/>
    <w:rsid w:val="00084FC4"/>
    <w:rsid w:val="000857C6"/>
    <w:rsid w:val="00085BC4"/>
    <w:rsid w:val="00086C2C"/>
    <w:rsid w:val="00087094"/>
    <w:rsid w:val="00092E57"/>
    <w:rsid w:val="00093AB0"/>
    <w:rsid w:val="00093B1E"/>
    <w:rsid w:val="00094AE6"/>
    <w:rsid w:val="000A2210"/>
    <w:rsid w:val="000A5344"/>
    <w:rsid w:val="000A5712"/>
    <w:rsid w:val="000A7A25"/>
    <w:rsid w:val="000B0857"/>
    <w:rsid w:val="000B6D57"/>
    <w:rsid w:val="000C154F"/>
    <w:rsid w:val="000C1C6F"/>
    <w:rsid w:val="000C27E2"/>
    <w:rsid w:val="000C2D39"/>
    <w:rsid w:val="000C5BAB"/>
    <w:rsid w:val="000C6A86"/>
    <w:rsid w:val="000C6D4C"/>
    <w:rsid w:val="000C787D"/>
    <w:rsid w:val="000C79A0"/>
    <w:rsid w:val="000C79AD"/>
    <w:rsid w:val="000D3A5C"/>
    <w:rsid w:val="000D7E73"/>
    <w:rsid w:val="000E1872"/>
    <w:rsid w:val="000E3EBF"/>
    <w:rsid w:val="000E5E4D"/>
    <w:rsid w:val="000E673F"/>
    <w:rsid w:val="000F0F21"/>
    <w:rsid w:val="000F1A06"/>
    <w:rsid w:val="000F2DEC"/>
    <w:rsid w:val="000F4D9B"/>
    <w:rsid w:val="00101A3F"/>
    <w:rsid w:val="00103362"/>
    <w:rsid w:val="00106C50"/>
    <w:rsid w:val="00106F2E"/>
    <w:rsid w:val="00107AFF"/>
    <w:rsid w:val="00111329"/>
    <w:rsid w:val="00113043"/>
    <w:rsid w:val="00114029"/>
    <w:rsid w:val="00114A72"/>
    <w:rsid w:val="00116E29"/>
    <w:rsid w:val="00117B88"/>
    <w:rsid w:val="00120265"/>
    <w:rsid w:val="00122D92"/>
    <w:rsid w:val="00124F49"/>
    <w:rsid w:val="00126953"/>
    <w:rsid w:val="00130C74"/>
    <w:rsid w:val="00131202"/>
    <w:rsid w:val="00133568"/>
    <w:rsid w:val="0013446E"/>
    <w:rsid w:val="00134EF8"/>
    <w:rsid w:val="001359F5"/>
    <w:rsid w:val="00135BAE"/>
    <w:rsid w:val="0013668C"/>
    <w:rsid w:val="0014061A"/>
    <w:rsid w:val="00143ECC"/>
    <w:rsid w:val="001452D7"/>
    <w:rsid w:val="00145E8F"/>
    <w:rsid w:val="00147658"/>
    <w:rsid w:val="001543F7"/>
    <w:rsid w:val="0015759E"/>
    <w:rsid w:val="0016195F"/>
    <w:rsid w:val="001639A0"/>
    <w:rsid w:val="00164685"/>
    <w:rsid w:val="00165F37"/>
    <w:rsid w:val="001710E6"/>
    <w:rsid w:val="00175DBD"/>
    <w:rsid w:val="001805EE"/>
    <w:rsid w:val="00182D08"/>
    <w:rsid w:val="00182E91"/>
    <w:rsid w:val="00184D8B"/>
    <w:rsid w:val="001905C4"/>
    <w:rsid w:val="00190662"/>
    <w:rsid w:val="00192E69"/>
    <w:rsid w:val="00194298"/>
    <w:rsid w:val="001956C4"/>
    <w:rsid w:val="00197104"/>
    <w:rsid w:val="00197BE9"/>
    <w:rsid w:val="001A0027"/>
    <w:rsid w:val="001A073B"/>
    <w:rsid w:val="001A0CD2"/>
    <w:rsid w:val="001A1584"/>
    <w:rsid w:val="001A4A62"/>
    <w:rsid w:val="001A6CB9"/>
    <w:rsid w:val="001B02E2"/>
    <w:rsid w:val="001B0461"/>
    <w:rsid w:val="001B3AC9"/>
    <w:rsid w:val="001B3BF9"/>
    <w:rsid w:val="001B59C4"/>
    <w:rsid w:val="001B7E2C"/>
    <w:rsid w:val="001C12B2"/>
    <w:rsid w:val="001C5825"/>
    <w:rsid w:val="001C5D7F"/>
    <w:rsid w:val="001C5FEA"/>
    <w:rsid w:val="001D15D8"/>
    <w:rsid w:val="001D3919"/>
    <w:rsid w:val="001D6F99"/>
    <w:rsid w:val="001E2625"/>
    <w:rsid w:val="001E4D60"/>
    <w:rsid w:val="001E51CC"/>
    <w:rsid w:val="001E6845"/>
    <w:rsid w:val="001F02C2"/>
    <w:rsid w:val="001F0E84"/>
    <w:rsid w:val="001F10C9"/>
    <w:rsid w:val="001F6733"/>
    <w:rsid w:val="0020235E"/>
    <w:rsid w:val="0020289F"/>
    <w:rsid w:val="002034DB"/>
    <w:rsid w:val="00207525"/>
    <w:rsid w:val="00210A34"/>
    <w:rsid w:val="00211528"/>
    <w:rsid w:val="00215123"/>
    <w:rsid w:val="002171CF"/>
    <w:rsid w:val="002176EA"/>
    <w:rsid w:val="002209E2"/>
    <w:rsid w:val="00224636"/>
    <w:rsid w:val="002255AA"/>
    <w:rsid w:val="00225884"/>
    <w:rsid w:val="00226FB4"/>
    <w:rsid w:val="0023005D"/>
    <w:rsid w:val="0023162A"/>
    <w:rsid w:val="002346A4"/>
    <w:rsid w:val="00234BD7"/>
    <w:rsid w:val="00236DC9"/>
    <w:rsid w:val="002371ED"/>
    <w:rsid w:val="002415D8"/>
    <w:rsid w:val="00243B58"/>
    <w:rsid w:val="00244F2D"/>
    <w:rsid w:val="00245F20"/>
    <w:rsid w:val="0024709A"/>
    <w:rsid w:val="00247B14"/>
    <w:rsid w:val="00247EDB"/>
    <w:rsid w:val="002518AB"/>
    <w:rsid w:val="00251AEE"/>
    <w:rsid w:val="00253741"/>
    <w:rsid w:val="00253E5A"/>
    <w:rsid w:val="00254C54"/>
    <w:rsid w:val="002555A2"/>
    <w:rsid w:val="002557B5"/>
    <w:rsid w:val="00261B04"/>
    <w:rsid w:val="00262160"/>
    <w:rsid w:val="002670A6"/>
    <w:rsid w:val="00270C10"/>
    <w:rsid w:val="00270E73"/>
    <w:rsid w:val="00272C87"/>
    <w:rsid w:val="0027394B"/>
    <w:rsid w:val="00281242"/>
    <w:rsid w:val="00283958"/>
    <w:rsid w:val="00285810"/>
    <w:rsid w:val="0029122E"/>
    <w:rsid w:val="002954C4"/>
    <w:rsid w:val="002956B9"/>
    <w:rsid w:val="002960A4"/>
    <w:rsid w:val="00296586"/>
    <w:rsid w:val="00296AEA"/>
    <w:rsid w:val="002A231C"/>
    <w:rsid w:val="002A3CDC"/>
    <w:rsid w:val="002A4942"/>
    <w:rsid w:val="002A4CB3"/>
    <w:rsid w:val="002A4CC0"/>
    <w:rsid w:val="002A6B90"/>
    <w:rsid w:val="002A71BC"/>
    <w:rsid w:val="002B2157"/>
    <w:rsid w:val="002B49DF"/>
    <w:rsid w:val="002B520A"/>
    <w:rsid w:val="002C10A6"/>
    <w:rsid w:val="002C32D6"/>
    <w:rsid w:val="002C38B9"/>
    <w:rsid w:val="002C64C0"/>
    <w:rsid w:val="002C67E9"/>
    <w:rsid w:val="002D3AB9"/>
    <w:rsid w:val="002D3D0F"/>
    <w:rsid w:val="002D3E93"/>
    <w:rsid w:val="002D3FFD"/>
    <w:rsid w:val="002D4A1E"/>
    <w:rsid w:val="002D601D"/>
    <w:rsid w:val="002E34A7"/>
    <w:rsid w:val="002E497E"/>
    <w:rsid w:val="002F20E1"/>
    <w:rsid w:val="002F3208"/>
    <w:rsid w:val="002F3B2B"/>
    <w:rsid w:val="002F60FD"/>
    <w:rsid w:val="002F77A1"/>
    <w:rsid w:val="00302508"/>
    <w:rsid w:val="003067CC"/>
    <w:rsid w:val="00311FA5"/>
    <w:rsid w:val="0031213E"/>
    <w:rsid w:val="003166F2"/>
    <w:rsid w:val="00317208"/>
    <w:rsid w:val="003206A9"/>
    <w:rsid w:val="00320BB7"/>
    <w:rsid w:val="003254DC"/>
    <w:rsid w:val="00326928"/>
    <w:rsid w:val="00330026"/>
    <w:rsid w:val="00331396"/>
    <w:rsid w:val="00331C69"/>
    <w:rsid w:val="0034015D"/>
    <w:rsid w:val="00340CFE"/>
    <w:rsid w:val="00340FD4"/>
    <w:rsid w:val="00341117"/>
    <w:rsid w:val="003416F0"/>
    <w:rsid w:val="00341755"/>
    <w:rsid w:val="003420A2"/>
    <w:rsid w:val="00342F94"/>
    <w:rsid w:val="003458A7"/>
    <w:rsid w:val="003520A7"/>
    <w:rsid w:val="003524DE"/>
    <w:rsid w:val="00353521"/>
    <w:rsid w:val="00354546"/>
    <w:rsid w:val="00354EDD"/>
    <w:rsid w:val="00355FB1"/>
    <w:rsid w:val="00356045"/>
    <w:rsid w:val="00357B4D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374E"/>
    <w:rsid w:val="0037421A"/>
    <w:rsid w:val="003764B2"/>
    <w:rsid w:val="003778AC"/>
    <w:rsid w:val="003817D3"/>
    <w:rsid w:val="0038195E"/>
    <w:rsid w:val="003834DC"/>
    <w:rsid w:val="003835DD"/>
    <w:rsid w:val="00383FE3"/>
    <w:rsid w:val="003851BE"/>
    <w:rsid w:val="003864D6"/>
    <w:rsid w:val="003865DF"/>
    <w:rsid w:val="003878DA"/>
    <w:rsid w:val="00387F10"/>
    <w:rsid w:val="00391088"/>
    <w:rsid w:val="00391FEB"/>
    <w:rsid w:val="003920A4"/>
    <w:rsid w:val="00393724"/>
    <w:rsid w:val="00397AE1"/>
    <w:rsid w:val="003A108D"/>
    <w:rsid w:val="003A4344"/>
    <w:rsid w:val="003A439A"/>
    <w:rsid w:val="003A7071"/>
    <w:rsid w:val="003B03D0"/>
    <w:rsid w:val="003B0849"/>
    <w:rsid w:val="003B0E87"/>
    <w:rsid w:val="003B39E1"/>
    <w:rsid w:val="003B3E5D"/>
    <w:rsid w:val="003B5FD5"/>
    <w:rsid w:val="003B7D3C"/>
    <w:rsid w:val="003C3F56"/>
    <w:rsid w:val="003C7650"/>
    <w:rsid w:val="003D0876"/>
    <w:rsid w:val="003D08B8"/>
    <w:rsid w:val="003D0E73"/>
    <w:rsid w:val="003D3FE4"/>
    <w:rsid w:val="003E4B2D"/>
    <w:rsid w:val="003E5409"/>
    <w:rsid w:val="003E7E0B"/>
    <w:rsid w:val="003F2E82"/>
    <w:rsid w:val="003F38DE"/>
    <w:rsid w:val="003F40DF"/>
    <w:rsid w:val="003F6959"/>
    <w:rsid w:val="004037C1"/>
    <w:rsid w:val="004059DC"/>
    <w:rsid w:val="00411C01"/>
    <w:rsid w:val="00412079"/>
    <w:rsid w:val="00415C69"/>
    <w:rsid w:val="004173E9"/>
    <w:rsid w:val="004175B6"/>
    <w:rsid w:val="0042095F"/>
    <w:rsid w:val="00422766"/>
    <w:rsid w:val="00423793"/>
    <w:rsid w:val="004244A9"/>
    <w:rsid w:val="004273BC"/>
    <w:rsid w:val="004319BB"/>
    <w:rsid w:val="00432C94"/>
    <w:rsid w:val="004330C6"/>
    <w:rsid w:val="00435CF4"/>
    <w:rsid w:val="004360A7"/>
    <w:rsid w:val="004370E1"/>
    <w:rsid w:val="0043733D"/>
    <w:rsid w:val="00445DF3"/>
    <w:rsid w:val="00446E02"/>
    <w:rsid w:val="00450F26"/>
    <w:rsid w:val="00454F01"/>
    <w:rsid w:val="00455A10"/>
    <w:rsid w:val="00455A64"/>
    <w:rsid w:val="004624FD"/>
    <w:rsid w:val="0046543C"/>
    <w:rsid w:val="00467743"/>
    <w:rsid w:val="0047141F"/>
    <w:rsid w:val="00471643"/>
    <w:rsid w:val="004736E1"/>
    <w:rsid w:val="004739EC"/>
    <w:rsid w:val="00474003"/>
    <w:rsid w:val="00481A92"/>
    <w:rsid w:val="00483EB9"/>
    <w:rsid w:val="0048445A"/>
    <w:rsid w:val="00485602"/>
    <w:rsid w:val="004858F2"/>
    <w:rsid w:val="00493C0A"/>
    <w:rsid w:val="0049442A"/>
    <w:rsid w:val="004968EC"/>
    <w:rsid w:val="004A1002"/>
    <w:rsid w:val="004A5441"/>
    <w:rsid w:val="004A5BF5"/>
    <w:rsid w:val="004A6A22"/>
    <w:rsid w:val="004B0410"/>
    <w:rsid w:val="004B5910"/>
    <w:rsid w:val="004B5B8B"/>
    <w:rsid w:val="004B6A53"/>
    <w:rsid w:val="004C0829"/>
    <w:rsid w:val="004C0BA2"/>
    <w:rsid w:val="004C0D5B"/>
    <w:rsid w:val="004C4667"/>
    <w:rsid w:val="004C54C0"/>
    <w:rsid w:val="004C55F6"/>
    <w:rsid w:val="004C5926"/>
    <w:rsid w:val="004D1121"/>
    <w:rsid w:val="004D54E9"/>
    <w:rsid w:val="004D6A05"/>
    <w:rsid w:val="004E134D"/>
    <w:rsid w:val="004E19CF"/>
    <w:rsid w:val="004E2111"/>
    <w:rsid w:val="004E285C"/>
    <w:rsid w:val="004F4589"/>
    <w:rsid w:val="004F5412"/>
    <w:rsid w:val="004F734D"/>
    <w:rsid w:val="005003D9"/>
    <w:rsid w:val="00506581"/>
    <w:rsid w:val="00506B54"/>
    <w:rsid w:val="00507E4C"/>
    <w:rsid w:val="00512A72"/>
    <w:rsid w:val="00514576"/>
    <w:rsid w:val="005208EC"/>
    <w:rsid w:val="00521A23"/>
    <w:rsid w:val="00525618"/>
    <w:rsid w:val="00525F4A"/>
    <w:rsid w:val="00526DC1"/>
    <w:rsid w:val="00531A4F"/>
    <w:rsid w:val="005335D2"/>
    <w:rsid w:val="005350B0"/>
    <w:rsid w:val="00543D49"/>
    <w:rsid w:val="00545805"/>
    <w:rsid w:val="00546AE6"/>
    <w:rsid w:val="0055087C"/>
    <w:rsid w:val="00554125"/>
    <w:rsid w:val="00557ADB"/>
    <w:rsid w:val="00557B80"/>
    <w:rsid w:val="00566C47"/>
    <w:rsid w:val="0057193B"/>
    <w:rsid w:val="00573615"/>
    <w:rsid w:val="005740BF"/>
    <w:rsid w:val="005744F5"/>
    <w:rsid w:val="00576210"/>
    <w:rsid w:val="0057690B"/>
    <w:rsid w:val="00576BC9"/>
    <w:rsid w:val="005840F6"/>
    <w:rsid w:val="0059136A"/>
    <w:rsid w:val="00592444"/>
    <w:rsid w:val="00593F8E"/>
    <w:rsid w:val="005A029F"/>
    <w:rsid w:val="005A1A62"/>
    <w:rsid w:val="005A1ACC"/>
    <w:rsid w:val="005A1E45"/>
    <w:rsid w:val="005A68F6"/>
    <w:rsid w:val="005B38F8"/>
    <w:rsid w:val="005B40BC"/>
    <w:rsid w:val="005B49DD"/>
    <w:rsid w:val="005B7BB6"/>
    <w:rsid w:val="005C09DC"/>
    <w:rsid w:val="005C3632"/>
    <w:rsid w:val="005C3B7F"/>
    <w:rsid w:val="005C4A93"/>
    <w:rsid w:val="005C65C5"/>
    <w:rsid w:val="005D004D"/>
    <w:rsid w:val="005D2A25"/>
    <w:rsid w:val="005D45A1"/>
    <w:rsid w:val="005D4D95"/>
    <w:rsid w:val="005D4E2E"/>
    <w:rsid w:val="005E7169"/>
    <w:rsid w:val="005E7263"/>
    <w:rsid w:val="005F2899"/>
    <w:rsid w:val="005F2FA3"/>
    <w:rsid w:val="005F3307"/>
    <w:rsid w:val="005F3FF6"/>
    <w:rsid w:val="005F6032"/>
    <w:rsid w:val="005F6DC8"/>
    <w:rsid w:val="00600743"/>
    <w:rsid w:val="00600DD1"/>
    <w:rsid w:val="0060526A"/>
    <w:rsid w:val="00610CDC"/>
    <w:rsid w:val="00616381"/>
    <w:rsid w:val="00625F74"/>
    <w:rsid w:val="006276A2"/>
    <w:rsid w:val="0063132F"/>
    <w:rsid w:val="00633CC0"/>
    <w:rsid w:val="006355C2"/>
    <w:rsid w:val="00635B71"/>
    <w:rsid w:val="006375E1"/>
    <w:rsid w:val="00640BCD"/>
    <w:rsid w:val="00641372"/>
    <w:rsid w:val="00645254"/>
    <w:rsid w:val="00645AA1"/>
    <w:rsid w:val="006504D8"/>
    <w:rsid w:val="00652A61"/>
    <w:rsid w:val="006534BD"/>
    <w:rsid w:val="00653B7A"/>
    <w:rsid w:val="006613C8"/>
    <w:rsid w:val="00667291"/>
    <w:rsid w:val="0067131C"/>
    <w:rsid w:val="00671D60"/>
    <w:rsid w:val="006777DC"/>
    <w:rsid w:val="006811A8"/>
    <w:rsid w:val="00681A06"/>
    <w:rsid w:val="00683F82"/>
    <w:rsid w:val="0068440C"/>
    <w:rsid w:val="00691110"/>
    <w:rsid w:val="0069281C"/>
    <w:rsid w:val="006932A2"/>
    <w:rsid w:val="00695E19"/>
    <w:rsid w:val="006A2793"/>
    <w:rsid w:val="006A3D41"/>
    <w:rsid w:val="006A4552"/>
    <w:rsid w:val="006A4686"/>
    <w:rsid w:val="006B4758"/>
    <w:rsid w:val="006B4C14"/>
    <w:rsid w:val="006B4DD2"/>
    <w:rsid w:val="006B763C"/>
    <w:rsid w:val="006B7A3B"/>
    <w:rsid w:val="006C2799"/>
    <w:rsid w:val="006C45CF"/>
    <w:rsid w:val="006C6659"/>
    <w:rsid w:val="006D2E7A"/>
    <w:rsid w:val="006E2CFE"/>
    <w:rsid w:val="006E3C80"/>
    <w:rsid w:val="006E4981"/>
    <w:rsid w:val="006E651F"/>
    <w:rsid w:val="006E767C"/>
    <w:rsid w:val="006F021D"/>
    <w:rsid w:val="006F21AE"/>
    <w:rsid w:val="006F4CC4"/>
    <w:rsid w:val="006F4FEB"/>
    <w:rsid w:val="006F6042"/>
    <w:rsid w:val="006F7A48"/>
    <w:rsid w:val="007009A4"/>
    <w:rsid w:val="00700A7A"/>
    <w:rsid w:val="00700CFB"/>
    <w:rsid w:val="0070565E"/>
    <w:rsid w:val="0070652F"/>
    <w:rsid w:val="00711806"/>
    <w:rsid w:val="007153F5"/>
    <w:rsid w:val="00715C0A"/>
    <w:rsid w:val="00715EE7"/>
    <w:rsid w:val="00716A8B"/>
    <w:rsid w:val="007201F8"/>
    <w:rsid w:val="00720969"/>
    <w:rsid w:val="00721C7D"/>
    <w:rsid w:val="0072231E"/>
    <w:rsid w:val="00722692"/>
    <w:rsid w:val="00723BDD"/>
    <w:rsid w:val="00727E4C"/>
    <w:rsid w:val="007310CF"/>
    <w:rsid w:val="00732798"/>
    <w:rsid w:val="00733A9F"/>
    <w:rsid w:val="00735620"/>
    <w:rsid w:val="007367D3"/>
    <w:rsid w:val="00740110"/>
    <w:rsid w:val="00745291"/>
    <w:rsid w:val="007470A9"/>
    <w:rsid w:val="00750249"/>
    <w:rsid w:val="00750549"/>
    <w:rsid w:val="00751FD6"/>
    <w:rsid w:val="00755F52"/>
    <w:rsid w:val="00756F12"/>
    <w:rsid w:val="00760021"/>
    <w:rsid w:val="00761A74"/>
    <w:rsid w:val="00761C5D"/>
    <w:rsid w:val="00765D87"/>
    <w:rsid w:val="00771FB8"/>
    <w:rsid w:val="0077345C"/>
    <w:rsid w:val="007748BE"/>
    <w:rsid w:val="00775BF5"/>
    <w:rsid w:val="00776AFD"/>
    <w:rsid w:val="00777053"/>
    <w:rsid w:val="00777F1B"/>
    <w:rsid w:val="007800E8"/>
    <w:rsid w:val="00780A4D"/>
    <w:rsid w:val="00780A56"/>
    <w:rsid w:val="0078108C"/>
    <w:rsid w:val="007838D5"/>
    <w:rsid w:val="00783B81"/>
    <w:rsid w:val="00783C4C"/>
    <w:rsid w:val="00785AFE"/>
    <w:rsid w:val="00786091"/>
    <w:rsid w:val="00786582"/>
    <w:rsid w:val="007878A6"/>
    <w:rsid w:val="007934A4"/>
    <w:rsid w:val="0079422C"/>
    <w:rsid w:val="00794BD0"/>
    <w:rsid w:val="007A308E"/>
    <w:rsid w:val="007B2424"/>
    <w:rsid w:val="007B2D26"/>
    <w:rsid w:val="007B35B6"/>
    <w:rsid w:val="007B5DB0"/>
    <w:rsid w:val="007B5FC4"/>
    <w:rsid w:val="007B788E"/>
    <w:rsid w:val="007C398C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0E00"/>
    <w:rsid w:val="007E430A"/>
    <w:rsid w:val="007E4B69"/>
    <w:rsid w:val="007E598B"/>
    <w:rsid w:val="007E797E"/>
    <w:rsid w:val="007F103C"/>
    <w:rsid w:val="007F1444"/>
    <w:rsid w:val="007F2146"/>
    <w:rsid w:val="007F2921"/>
    <w:rsid w:val="007F2E6B"/>
    <w:rsid w:val="007F7D01"/>
    <w:rsid w:val="008015C5"/>
    <w:rsid w:val="00801D20"/>
    <w:rsid w:val="00803A7C"/>
    <w:rsid w:val="00804690"/>
    <w:rsid w:val="00806772"/>
    <w:rsid w:val="00810146"/>
    <w:rsid w:val="00811363"/>
    <w:rsid w:val="00812764"/>
    <w:rsid w:val="00813EDE"/>
    <w:rsid w:val="00815D77"/>
    <w:rsid w:val="008209B3"/>
    <w:rsid w:val="00821AA6"/>
    <w:rsid w:val="00821EB8"/>
    <w:rsid w:val="00822DA3"/>
    <w:rsid w:val="008248A6"/>
    <w:rsid w:val="00824AB7"/>
    <w:rsid w:val="00827678"/>
    <w:rsid w:val="00827FBE"/>
    <w:rsid w:val="00831D2E"/>
    <w:rsid w:val="00833CB4"/>
    <w:rsid w:val="00840293"/>
    <w:rsid w:val="00845F75"/>
    <w:rsid w:val="008474CD"/>
    <w:rsid w:val="00852DA5"/>
    <w:rsid w:val="00853045"/>
    <w:rsid w:val="00853BC1"/>
    <w:rsid w:val="00856D6E"/>
    <w:rsid w:val="008606C1"/>
    <w:rsid w:val="00861386"/>
    <w:rsid w:val="00862FC4"/>
    <w:rsid w:val="008635C3"/>
    <w:rsid w:val="00863EAD"/>
    <w:rsid w:val="0086423D"/>
    <w:rsid w:val="00872F41"/>
    <w:rsid w:val="008743FF"/>
    <w:rsid w:val="008837B2"/>
    <w:rsid w:val="008872BA"/>
    <w:rsid w:val="00887DDB"/>
    <w:rsid w:val="0089623F"/>
    <w:rsid w:val="008A00A8"/>
    <w:rsid w:val="008A0CC1"/>
    <w:rsid w:val="008A3164"/>
    <w:rsid w:val="008A4DB5"/>
    <w:rsid w:val="008C08B8"/>
    <w:rsid w:val="008C12E9"/>
    <w:rsid w:val="008C4A8C"/>
    <w:rsid w:val="008C5A92"/>
    <w:rsid w:val="008C6DF7"/>
    <w:rsid w:val="008C7AFE"/>
    <w:rsid w:val="008D22AA"/>
    <w:rsid w:val="008D3947"/>
    <w:rsid w:val="008D5D01"/>
    <w:rsid w:val="008D64F8"/>
    <w:rsid w:val="008E0434"/>
    <w:rsid w:val="008E08EE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4680"/>
    <w:rsid w:val="008F5236"/>
    <w:rsid w:val="008F6FFC"/>
    <w:rsid w:val="00900593"/>
    <w:rsid w:val="00904362"/>
    <w:rsid w:val="00905794"/>
    <w:rsid w:val="00910A9C"/>
    <w:rsid w:val="009124D8"/>
    <w:rsid w:val="009139FB"/>
    <w:rsid w:val="00913A6C"/>
    <w:rsid w:val="0091412C"/>
    <w:rsid w:val="00914443"/>
    <w:rsid w:val="00914832"/>
    <w:rsid w:val="00916F1C"/>
    <w:rsid w:val="00917BD4"/>
    <w:rsid w:val="00920BFE"/>
    <w:rsid w:val="00922DAF"/>
    <w:rsid w:val="00925B91"/>
    <w:rsid w:val="0092757C"/>
    <w:rsid w:val="00933D02"/>
    <w:rsid w:val="0094282C"/>
    <w:rsid w:val="00942CD4"/>
    <w:rsid w:val="00943493"/>
    <w:rsid w:val="0094377D"/>
    <w:rsid w:val="0094637E"/>
    <w:rsid w:val="00947AAE"/>
    <w:rsid w:val="0095102E"/>
    <w:rsid w:val="0095148D"/>
    <w:rsid w:val="00955B85"/>
    <w:rsid w:val="0096430B"/>
    <w:rsid w:val="009643EB"/>
    <w:rsid w:val="009679FD"/>
    <w:rsid w:val="00967CA6"/>
    <w:rsid w:val="00970D9C"/>
    <w:rsid w:val="00972F43"/>
    <w:rsid w:val="0097368B"/>
    <w:rsid w:val="0097600E"/>
    <w:rsid w:val="00977584"/>
    <w:rsid w:val="009778CC"/>
    <w:rsid w:val="00977D9F"/>
    <w:rsid w:val="0098161B"/>
    <w:rsid w:val="00984C15"/>
    <w:rsid w:val="00985EB0"/>
    <w:rsid w:val="00986235"/>
    <w:rsid w:val="00991CAE"/>
    <w:rsid w:val="0099352B"/>
    <w:rsid w:val="00995D7F"/>
    <w:rsid w:val="009A060D"/>
    <w:rsid w:val="009A2A28"/>
    <w:rsid w:val="009A6C47"/>
    <w:rsid w:val="009B256E"/>
    <w:rsid w:val="009B4403"/>
    <w:rsid w:val="009B466D"/>
    <w:rsid w:val="009B4941"/>
    <w:rsid w:val="009B56F9"/>
    <w:rsid w:val="009B6B63"/>
    <w:rsid w:val="009B7F41"/>
    <w:rsid w:val="009C2121"/>
    <w:rsid w:val="009C4597"/>
    <w:rsid w:val="009D0E75"/>
    <w:rsid w:val="009D35BA"/>
    <w:rsid w:val="009D68F4"/>
    <w:rsid w:val="009E41F8"/>
    <w:rsid w:val="009E7449"/>
    <w:rsid w:val="009F0541"/>
    <w:rsid w:val="009F0FB4"/>
    <w:rsid w:val="009F1E08"/>
    <w:rsid w:val="009F3971"/>
    <w:rsid w:val="009F5FC7"/>
    <w:rsid w:val="009F650C"/>
    <w:rsid w:val="009F6AD8"/>
    <w:rsid w:val="00A06844"/>
    <w:rsid w:val="00A06CE9"/>
    <w:rsid w:val="00A07409"/>
    <w:rsid w:val="00A07934"/>
    <w:rsid w:val="00A159D2"/>
    <w:rsid w:val="00A16704"/>
    <w:rsid w:val="00A17534"/>
    <w:rsid w:val="00A17E32"/>
    <w:rsid w:val="00A20BD0"/>
    <w:rsid w:val="00A22785"/>
    <w:rsid w:val="00A279E4"/>
    <w:rsid w:val="00A34666"/>
    <w:rsid w:val="00A34A48"/>
    <w:rsid w:val="00A36668"/>
    <w:rsid w:val="00A41BA8"/>
    <w:rsid w:val="00A57955"/>
    <w:rsid w:val="00A57A45"/>
    <w:rsid w:val="00A605A1"/>
    <w:rsid w:val="00A61537"/>
    <w:rsid w:val="00A65CF8"/>
    <w:rsid w:val="00A703E3"/>
    <w:rsid w:val="00A70816"/>
    <w:rsid w:val="00A71B6D"/>
    <w:rsid w:val="00A7259C"/>
    <w:rsid w:val="00A738EB"/>
    <w:rsid w:val="00A74C03"/>
    <w:rsid w:val="00A76D46"/>
    <w:rsid w:val="00A80C18"/>
    <w:rsid w:val="00A833E6"/>
    <w:rsid w:val="00A84B16"/>
    <w:rsid w:val="00A8627D"/>
    <w:rsid w:val="00A947D9"/>
    <w:rsid w:val="00A95EEC"/>
    <w:rsid w:val="00A96DE3"/>
    <w:rsid w:val="00A97582"/>
    <w:rsid w:val="00AA07B7"/>
    <w:rsid w:val="00AA4E14"/>
    <w:rsid w:val="00AB080D"/>
    <w:rsid w:val="00AB0B14"/>
    <w:rsid w:val="00AB46D1"/>
    <w:rsid w:val="00AB4ADB"/>
    <w:rsid w:val="00AB6B06"/>
    <w:rsid w:val="00AC2E76"/>
    <w:rsid w:val="00AC3E8F"/>
    <w:rsid w:val="00AC5D9D"/>
    <w:rsid w:val="00AC62E8"/>
    <w:rsid w:val="00AC6A98"/>
    <w:rsid w:val="00AC74FA"/>
    <w:rsid w:val="00AD14DC"/>
    <w:rsid w:val="00AD1E76"/>
    <w:rsid w:val="00AD56FA"/>
    <w:rsid w:val="00AD5721"/>
    <w:rsid w:val="00AE0BCA"/>
    <w:rsid w:val="00AE590B"/>
    <w:rsid w:val="00AF435C"/>
    <w:rsid w:val="00AF5939"/>
    <w:rsid w:val="00AF5B54"/>
    <w:rsid w:val="00AF5DDA"/>
    <w:rsid w:val="00AF613A"/>
    <w:rsid w:val="00AF6F9D"/>
    <w:rsid w:val="00AF722F"/>
    <w:rsid w:val="00B03D25"/>
    <w:rsid w:val="00B046B0"/>
    <w:rsid w:val="00B054C7"/>
    <w:rsid w:val="00B110FD"/>
    <w:rsid w:val="00B14C14"/>
    <w:rsid w:val="00B15D7E"/>
    <w:rsid w:val="00B21945"/>
    <w:rsid w:val="00B24385"/>
    <w:rsid w:val="00B26D43"/>
    <w:rsid w:val="00B27218"/>
    <w:rsid w:val="00B33379"/>
    <w:rsid w:val="00B357A6"/>
    <w:rsid w:val="00B37C6C"/>
    <w:rsid w:val="00B41377"/>
    <w:rsid w:val="00B42DDB"/>
    <w:rsid w:val="00B43A4E"/>
    <w:rsid w:val="00B43B48"/>
    <w:rsid w:val="00B452CC"/>
    <w:rsid w:val="00B457CB"/>
    <w:rsid w:val="00B47780"/>
    <w:rsid w:val="00B56456"/>
    <w:rsid w:val="00B56B85"/>
    <w:rsid w:val="00B6033D"/>
    <w:rsid w:val="00B647D9"/>
    <w:rsid w:val="00B658B4"/>
    <w:rsid w:val="00B66DEE"/>
    <w:rsid w:val="00B6704A"/>
    <w:rsid w:val="00B7099F"/>
    <w:rsid w:val="00B712D5"/>
    <w:rsid w:val="00B74DAC"/>
    <w:rsid w:val="00B76096"/>
    <w:rsid w:val="00B8341B"/>
    <w:rsid w:val="00B91E90"/>
    <w:rsid w:val="00B93A62"/>
    <w:rsid w:val="00B943F0"/>
    <w:rsid w:val="00BA240A"/>
    <w:rsid w:val="00BA5240"/>
    <w:rsid w:val="00BA750F"/>
    <w:rsid w:val="00BA761B"/>
    <w:rsid w:val="00BB0030"/>
    <w:rsid w:val="00BB33D1"/>
    <w:rsid w:val="00BB35C1"/>
    <w:rsid w:val="00BB6DF3"/>
    <w:rsid w:val="00BC09BE"/>
    <w:rsid w:val="00BC2C84"/>
    <w:rsid w:val="00BC417C"/>
    <w:rsid w:val="00BD0A66"/>
    <w:rsid w:val="00BD1732"/>
    <w:rsid w:val="00BD18F0"/>
    <w:rsid w:val="00BE06B0"/>
    <w:rsid w:val="00BE46CC"/>
    <w:rsid w:val="00BE4BCC"/>
    <w:rsid w:val="00BE6961"/>
    <w:rsid w:val="00BF08EA"/>
    <w:rsid w:val="00BF36B3"/>
    <w:rsid w:val="00BF38E8"/>
    <w:rsid w:val="00BF4061"/>
    <w:rsid w:val="00BF49DD"/>
    <w:rsid w:val="00BF658A"/>
    <w:rsid w:val="00BF6A1F"/>
    <w:rsid w:val="00C028A4"/>
    <w:rsid w:val="00C03E6C"/>
    <w:rsid w:val="00C1180C"/>
    <w:rsid w:val="00C13D6C"/>
    <w:rsid w:val="00C15293"/>
    <w:rsid w:val="00C1680C"/>
    <w:rsid w:val="00C1710D"/>
    <w:rsid w:val="00C22730"/>
    <w:rsid w:val="00C25679"/>
    <w:rsid w:val="00C274BB"/>
    <w:rsid w:val="00C3535E"/>
    <w:rsid w:val="00C36F66"/>
    <w:rsid w:val="00C40390"/>
    <w:rsid w:val="00C40FE1"/>
    <w:rsid w:val="00C42900"/>
    <w:rsid w:val="00C432CE"/>
    <w:rsid w:val="00C4796C"/>
    <w:rsid w:val="00C47DE7"/>
    <w:rsid w:val="00C47ED6"/>
    <w:rsid w:val="00C5006E"/>
    <w:rsid w:val="00C50F6F"/>
    <w:rsid w:val="00C550F0"/>
    <w:rsid w:val="00C5640C"/>
    <w:rsid w:val="00C64305"/>
    <w:rsid w:val="00C66201"/>
    <w:rsid w:val="00C66F10"/>
    <w:rsid w:val="00C7436D"/>
    <w:rsid w:val="00C75511"/>
    <w:rsid w:val="00C77231"/>
    <w:rsid w:val="00C813E7"/>
    <w:rsid w:val="00C81614"/>
    <w:rsid w:val="00C83363"/>
    <w:rsid w:val="00C85C87"/>
    <w:rsid w:val="00C866F2"/>
    <w:rsid w:val="00C870F5"/>
    <w:rsid w:val="00C874D6"/>
    <w:rsid w:val="00C87824"/>
    <w:rsid w:val="00C94616"/>
    <w:rsid w:val="00C96366"/>
    <w:rsid w:val="00C9691D"/>
    <w:rsid w:val="00C96C16"/>
    <w:rsid w:val="00CA04B3"/>
    <w:rsid w:val="00CA39F6"/>
    <w:rsid w:val="00CA7A81"/>
    <w:rsid w:val="00CB053C"/>
    <w:rsid w:val="00CB0C36"/>
    <w:rsid w:val="00CB343F"/>
    <w:rsid w:val="00CB3E46"/>
    <w:rsid w:val="00CB5540"/>
    <w:rsid w:val="00CB6930"/>
    <w:rsid w:val="00CC4373"/>
    <w:rsid w:val="00CC4FA9"/>
    <w:rsid w:val="00CC6A57"/>
    <w:rsid w:val="00CC75CD"/>
    <w:rsid w:val="00CD7F18"/>
    <w:rsid w:val="00CE06AB"/>
    <w:rsid w:val="00CE09E8"/>
    <w:rsid w:val="00CE0FF9"/>
    <w:rsid w:val="00CE1103"/>
    <w:rsid w:val="00CE5003"/>
    <w:rsid w:val="00CE6616"/>
    <w:rsid w:val="00D00355"/>
    <w:rsid w:val="00D04765"/>
    <w:rsid w:val="00D068CD"/>
    <w:rsid w:val="00D1141B"/>
    <w:rsid w:val="00D11420"/>
    <w:rsid w:val="00D1525D"/>
    <w:rsid w:val="00D15B95"/>
    <w:rsid w:val="00D178AD"/>
    <w:rsid w:val="00D17AF0"/>
    <w:rsid w:val="00D20244"/>
    <w:rsid w:val="00D20AAE"/>
    <w:rsid w:val="00D219A1"/>
    <w:rsid w:val="00D27871"/>
    <w:rsid w:val="00D301EE"/>
    <w:rsid w:val="00D3354E"/>
    <w:rsid w:val="00D3400C"/>
    <w:rsid w:val="00D36541"/>
    <w:rsid w:val="00D37E7B"/>
    <w:rsid w:val="00D45595"/>
    <w:rsid w:val="00D455BD"/>
    <w:rsid w:val="00D45AF7"/>
    <w:rsid w:val="00D47BC2"/>
    <w:rsid w:val="00D50EDF"/>
    <w:rsid w:val="00D51394"/>
    <w:rsid w:val="00D52D14"/>
    <w:rsid w:val="00D54998"/>
    <w:rsid w:val="00D56E89"/>
    <w:rsid w:val="00D60CED"/>
    <w:rsid w:val="00D62A25"/>
    <w:rsid w:val="00D63C44"/>
    <w:rsid w:val="00D66FD0"/>
    <w:rsid w:val="00D7514C"/>
    <w:rsid w:val="00D806B9"/>
    <w:rsid w:val="00D822D9"/>
    <w:rsid w:val="00D84178"/>
    <w:rsid w:val="00D867F5"/>
    <w:rsid w:val="00D87DE6"/>
    <w:rsid w:val="00D909FA"/>
    <w:rsid w:val="00D915C1"/>
    <w:rsid w:val="00D92D46"/>
    <w:rsid w:val="00DA223F"/>
    <w:rsid w:val="00DA2287"/>
    <w:rsid w:val="00DA243C"/>
    <w:rsid w:val="00DB005C"/>
    <w:rsid w:val="00DB37E7"/>
    <w:rsid w:val="00DB55D7"/>
    <w:rsid w:val="00DC01AC"/>
    <w:rsid w:val="00DC0A8B"/>
    <w:rsid w:val="00DC19EF"/>
    <w:rsid w:val="00DC1B36"/>
    <w:rsid w:val="00DC3A7A"/>
    <w:rsid w:val="00DC5B7D"/>
    <w:rsid w:val="00DD0C9B"/>
    <w:rsid w:val="00DD108E"/>
    <w:rsid w:val="00DD2F44"/>
    <w:rsid w:val="00DD35A5"/>
    <w:rsid w:val="00DD70A1"/>
    <w:rsid w:val="00DE01C7"/>
    <w:rsid w:val="00DE22EF"/>
    <w:rsid w:val="00DE295B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1C60"/>
    <w:rsid w:val="00DF2BC4"/>
    <w:rsid w:val="00DF7668"/>
    <w:rsid w:val="00E01A54"/>
    <w:rsid w:val="00E02CF4"/>
    <w:rsid w:val="00E038CE"/>
    <w:rsid w:val="00E03C13"/>
    <w:rsid w:val="00E04ADB"/>
    <w:rsid w:val="00E05923"/>
    <w:rsid w:val="00E06A56"/>
    <w:rsid w:val="00E06E53"/>
    <w:rsid w:val="00E1081B"/>
    <w:rsid w:val="00E10C1A"/>
    <w:rsid w:val="00E15D0A"/>
    <w:rsid w:val="00E1626C"/>
    <w:rsid w:val="00E169CD"/>
    <w:rsid w:val="00E23EE4"/>
    <w:rsid w:val="00E24D88"/>
    <w:rsid w:val="00E2623A"/>
    <w:rsid w:val="00E26EAC"/>
    <w:rsid w:val="00E412F8"/>
    <w:rsid w:val="00E439F2"/>
    <w:rsid w:val="00E4607C"/>
    <w:rsid w:val="00E51577"/>
    <w:rsid w:val="00E52338"/>
    <w:rsid w:val="00E60FA6"/>
    <w:rsid w:val="00E61645"/>
    <w:rsid w:val="00E61A9C"/>
    <w:rsid w:val="00E61F6F"/>
    <w:rsid w:val="00E62592"/>
    <w:rsid w:val="00E62A58"/>
    <w:rsid w:val="00E635F3"/>
    <w:rsid w:val="00E65921"/>
    <w:rsid w:val="00E670E1"/>
    <w:rsid w:val="00E70C96"/>
    <w:rsid w:val="00E72BA6"/>
    <w:rsid w:val="00E74672"/>
    <w:rsid w:val="00E8374C"/>
    <w:rsid w:val="00E85818"/>
    <w:rsid w:val="00E86932"/>
    <w:rsid w:val="00E94C2E"/>
    <w:rsid w:val="00E9699A"/>
    <w:rsid w:val="00EA107B"/>
    <w:rsid w:val="00EA1913"/>
    <w:rsid w:val="00EB4FE9"/>
    <w:rsid w:val="00EB67F1"/>
    <w:rsid w:val="00EC4813"/>
    <w:rsid w:val="00ED09D4"/>
    <w:rsid w:val="00ED3A25"/>
    <w:rsid w:val="00EE0F8A"/>
    <w:rsid w:val="00EE2480"/>
    <w:rsid w:val="00EE2D4B"/>
    <w:rsid w:val="00EE4D4F"/>
    <w:rsid w:val="00EE6C24"/>
    <w:rsid w:val="00EE6EAC"/>
    <w:rsid w:val="00EE70A1"/>
    <w:rsid w:val="00EF1877"/>
    <w:rsid w:val="00EF1FCD"/>
    <w:rsid w:val="00EF2210"/>
    <w:rsid w:val="00EF575D"/>
    <w:rsid w:val="00F00F40"/>
    <w:rsid w:val="00F01B04"/>
    <w:rsid w:val="00F04E5E"/>
    <w:rsid w:val="00F0629C"/>
    <w:rsid w:val="00F10AE8"/>
    <w:rsid w:val="00F1313D"/>
    <w:rsid w:val="00F14855"/>
    <w:rsid w:val="00F15A85"/>
    <w:rsid w:val="00F161EC"/>
    <w:rsid w:val="00F164EA"/>
    <w:rsid w:val="00F17B78"/>
    <w:rsid w:val="00F20FF3"/>
    <w:rsid w:val="00F21E77"/>
    <w:rsid w:val="00F22DE6"/>
    <w:rsid w:val="00F2456A"/>
    <w:rsid w:val="00F258CC"/>
    <w:rsid w:val="00F27082"/>
    <w:rsid w:val="00F2770D"/>
    <w:rsid w:val="00F27C77"/>
    <w:rsid w:val="00F3532F"/>
    <w:rsid w:val="00F363B0"/>
    <w:rsid w:val="00F3754D"/>
    <w:rsid w:val="00F40FC9"/>
    <w:rsid w:val="00F4178D"/>
    <w:rsid w:val="00F445CC"/>
    <w:rsid w:val="00F46090"/>
    <w:rsid w:val="00F5362F"/>
    <w:rsid w:val="00F5575D"/>
    <w:rsid w:val="00F571EF"/>
    <w:rsid w:val="00F61540"/>
    <w:rsid w:val="00F62076"/>
    <w:rsid w:val="00F62431"/>
    <w:rsid w:val="00F63556"/>
    <w:rsid w:val="00F64B0A"/>
    <w:rsid w:val="00F6598B"/>
    <w:rsid w:val="00F6657F"/>
    <w:rsid w:val="00F66FBC"/>
    <w:rsid w:val="00F80043"/>
    <w:rsid w:val="00F82987"/>
    <w:rsid w:val="00F85366"/>
    <w:rsid w:val="00F9119A"/>
    <w:rsid w:val="00FA0750"/>
    <w:rsid w:val="00FA0EA2"/>
    <w:rsid w:val="00FA1B47"/>
    <w:rsid w:val="00FA21A8"/>
    <w:rsid w:val="00FA42C1"/>
    <w:rsid w:val="00FA44D9"/>
    <w:rsid w:val="00FA5790"/>
    <w:rsid w:val="00FA59A8"/>
    <w:rsid w:val="00FB18BA"/>
    <w:rsid w:val="00FB18D3"/>
    <w:rsid w:val="00FB2F96"/>
    <w:rsid w:val="00FB6F2A"/>
    <w:rsid w:val="00FB796E"/>
    <w:rsid w:val="00FC138A"/>
    <w:rsid w:val="00FC2346"/>
    <w:rsid w:val="00FC36FC"/>
    <w:rsid w:val="00FC505E"/>
    <w:rsid w:val="00FC51BC"/>
    <w:rsid w:val="00FC7767"/>
    <w:rsid w:val="00FC7F35"/>
    <w:rsid w:val="00FD4793"/>
    <w:rsid w:val="00FD63AF"/>
    <w:rsid w:val="00FD6830"/>
    <w:rsid w:val="00FE0C86"/>
    <w:rsid w:val="00FE26FE"/>
    <w:rsid w:val="00FE5893"/>
    <w:rsid w:val="00FE70D1"/>
    <w:rsid w:val="00FF1958"/>
    <w:rsid w:val="00FF2A09"/>
    <w:rsid w:val="00FF6518"/>
    <w:rsid w:val="06384AF7"/>
    <w:rsid w:val="203F389E"/>
    <w:rsid w:val="205549E2"/>
    <w:rsid w:val="424C25AA"/>
    <w:rsid w:val="503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2FC4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Standard"/>
    <w:rsid w:val="002F3208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ql-indent-1">
    <w:name w:val="ql-indent-1"/>
    <w:basedOn w:val="Standard"/>
    <w:rsid w:val="006844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damhall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log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damhall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cameolight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3A81D1-D40E-4E83-B87B-D52CF3925742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3.xml><?xml version="1.0" encoding="utf-8"?>
<ds:datastoreItem xmlns:ds="http://schemas.openxmlformats.org/officeDocument/2006/customXml" ds:itemID="{421A8263-E233-4ED1-89B0-65CB4FD77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880</Words>
  <Characters>5545</Characters>
  <Application>Microsoft Office Word</Application>
  <DocSecurity>0</DocSecurity>
  <Lines>46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docId:FCDD60233349D82555366847707EE848</cp:keywords>
  <cp:lastModifiedBy>Elisa Posteraro</cp:lastModifiedBy>
  <cp:revision>46</cp:revision>
  <cp:lastPrinted>2019-01-10T17:28:00Z</cp:lastPrinted>
  <dcterms:created xsi:type="dcterms:W3CDTF">2023-12-12T17:45:00Z</dcterms:created>
  <dcterms:modified xsi:type="dcterms:W3CDTF">2025-01-22T09:55:00Z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